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938C5" w14:textId="7300C4AC" w:rsidR="00073F0E" w:rsidRPr="006A2CB9" w:rsidRDefault="002754E0" w:rsidP="00073F0E">
      <w:pPr>
        <w:jc w:val="center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permStart w:id="1996703828" w:edGrp="everyone"/>
      <w:permEnd w:id="1996703828"/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รายละเอียด</w:t>
      </w:r>
      <w:r w:rsidR="00413A4D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คุณลักษณะเฉพาะ</w:t>
      </w:r>
      <w:r w:rsidR="00073F0E" w:rsidRPr="006A2CB9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 </w:t>
      </w:r>
      <w:r w:rsidR="00103265">
        <w:rPr>
          <w:rFonts w:ascii="Chulabhorn Likit Text Light" w:hAnsi="Chulabhorn Likit Text Light" w:cs="Chulabhorn Likit Text Light"/>
          <w:b/>
          <w:bCs/>
          <w:sz w:val="20"/>
          <w:szCs w:val="20"/>
        </w:rPr>
        <w:t>(</w:t>
      </w:r>
      <w:r w:rsidR="00073F0E"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กรณีการจัดซื้อ</w:t>
      </w:r>
      <w:r w:rsidR="00103265">
        <w:rPr>
          <w:rFonts w:ascii="Chulabhorn Likit Text Light" w:hAnsi="Chulabhorn Likit Text Light" w:cs="Chulabhorn Likit Text Light"/>
          <w:b/>
          <w:bCs/>
          <w:sz w:val="20"/>
          <w:szCs w:val="20"/>
        </w:rPr>
        <w:t>)</w:t>
      </w:r>
    </w:p>
    <w:p w14:paraId="1BB3CF16" w14:textId="77777777" w:rsidR="00073F0E" w:rsidRPr="006A2CB9" w:rsidRDefault="00073F0E" w:rsidP="00073F0E">
      <w:pPr>
        <w:ind w:firstLine="2790"/>
        <w:jc w:val="both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โครงการ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03F08CB0" w14:textId="77777777" w:rsidR="00FB107F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๑. </w:t>
      </w:r>
      <w:r w:rsidR="00FB107F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ความเป็นมา</w:t>
      </w:r>
    </w:p>
    <w:p w14:paraId="41DCEADA" w14:textId="0279564D" w:rsidR="00073F0E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295B9DB7" w14:textId="77777777" w:rsidR="003E4D80" w:rsidRPr="006A2CB9" w:rsidRDefault="003E4D80" w:rsidP="003E4D80">
      <w:pPr>
        <w:spacing w:after="0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</w:p>
    <w:p w14:paraId="532A7A98" w14:textId="77777777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๒. วัตถุประสงค์</w:t>
      </w:r>
    </w:p>
    <w:p w14:paraId="1FAE0B69" w14:textId="77777777" w:rsidR="00073F0E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53B3B954" w14:textId="77777777" w:rsidR="003E4D80" w:rsidRPr="006A2CB9" w:rsidRDefault="003E4D80" w:rsidP="003E4D80">
      <w:pPr>
        <w:spacing w:after="0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</w:p>
    <w:p w14:paraId="72F88E16" w14:textId="77777777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๓. คุณสมบัติของผู้เสนอราคา</w:t>
      </w:r>
    </w:p>
    <w:p w14:paraId="446FE51E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 มีความสามารถตามกฎหมาย </w:t>
      </w:r>
    </w:p>
    <w:p w14:paraId="13B584F2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๓.๒ ไม่เป็นบุคคลล้มละลาย </w:t>
      </w:r>
    </w:p>
    <w:p w14:paraId="35B9F19C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๓.๓ ไม่อยู่ระหว่างเลิกกิจการ</w:t>
      </w:r>
    </w:p>
    <w:p w14:paraId="3976C244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 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1C078751" w14:textId="06CFA475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</w:t>
      </w:r>
      <w:r w:rsidR="00FC71D8" w:rsidRPr="006A2CB9">
        <w:rPr>
          <w:rFonts w:ascii="Chulabhorn Likit Text Light" w:hAnsi="Chulabhorn Likit Text Light" w:cs="Chulabhorn Likit Text Light"/>
          <w:sz w:val="20"/>
          <w:szCs w:val="20"/>
        </w:rPr>
        <w:t>;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67DEF561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6F788AF6" w14:textId="0BAA68AC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“๓.๗ เป็น</w:t>
      </w:r>
      <w:r w:rsidR="00702E02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  <w:cs/>
          </w:rPr>
          <w:id w:val="-136505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02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บุคคลธรรมดา</w:t>
      </w:r>
      <w:r w:rsidR="00702E02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/>
            <w:sz w:val="20"/>
            <w:szCs w:val="20"/>
            <w:cs/>
          </w:rPr>
          <w:id w:val="-102123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E02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นิติบุคคลผู้มีอาชีพขายพัสดุดังกล่าว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(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อาจเลือกอย่างใดอย่างหนึ่งก็ได้)</w:t>
      </w:r>
    </w:p>
    <w:p w14:paraId="7E7801D0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๘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5CEA91E8" w14:textId="087B8585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*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6635BC">
        <w:rPr>
          <w:rFonts w:ascii="Chulabhorn Likit Text Light" w:hAnsi="Chulabhorn Likit Text Light" w:cs="Chulabhorn Likit Text Light" w:hint="cs"/>
          <w:sz w:val="20"/>
          <w:szCs w:val="20"/>
          <w:cs/>
        </w:rPr>
        <w:t>ยื่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น ข้อเสนอได้มีคําสั่งให้สละเอกสิทธิ์และความคุ้มกันเช่นว่านั้น</w:t>
      </w:r>
    </w:p>
    <w:p w14:paraId="2DEC492C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*๓.๑๐ ผู้ยื่นข้อเสนอต้องลงทะเบียนในระบบจัดซื้อจัดจ้างภาครัฐด้วยอิเล็กทรอนิกส์ (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Electronic Government Procurement: e - GP)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ของกรมบัญชีกลาง</w:t>
      </w:r>
    </w:p>
    <w:p w14:paraId="5CBFF94B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เป็นผู้ประกอบการที่ขึ้นทะเบียนไว้กับสํานักงานส่งเสริมวิสาหกิจขนาดกลางและขนาดย่อม (สสว.) (ถ้ามี)</w:t>
      </w:r>
    </w:p>
    <w:p w14:paraId="0792515A" w14:textId="30D14F7A" w:rsidR="00EF3384" w:rsidRPr="006A2CB9" w:rsidRDefault="00EF3384" w:rsidP="00EF3384">
      <w:pPr>
        <w:ind w:left="720" w:hanging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lastRenderedPageBreak/>
        <w:t>๓.๑</w:t>
      </w:r>
      <w:r w:rsidR="0082497B">
        <w:rPr>
          <w:rFonts w:ascii="Chulabhorn Likit Text Light" w:hAnsi="Chulabhorn Likit Text Light" w:cs="Chulabhorn Likit Text Light" w:hint="cs"/>
          <w:sz w:val="20"/>
          <w:szCs w:val="20"/>
          <w:cs/>
        </w:rPr>
        <w:t>๒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ผู้ยื่นข้อเสนอต้อง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มีมูลค่าสุทธิของกิจการเป็นไปตามหนังสือคณะกรรมการวินิจฉัยปัญหาการจัดซื้อจัดจ้างและบริหารพัสดุภาครัฐ ที่ กค(กวจ) ๐๔๐๕.๒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/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ว๑๒๔ ลงวันที่ ๑ มีนาคม ๒๕๖๖ ดังนี้</w:t>
      </w:r>
    </w:p>
    <w:p w14:paraId="3E0C2B28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กรณีผู้ยื่นข้อเสนอเป็นนิติบุคคลที่จัดตั้งขึ้นตามกฎหมายไทยซึ่งได้จดทะเบียนเกินกว่า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</w:t>
      </w:r>
    </w:p>
    <w:p w14:paraId="04BC33B2" w14:textId="4ACF7D49" w:rsidR="000C1157" w:rsidRPr="00CE42B8" w:rsidRDefault="00EF3384" w:rsidP="004F2897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 </w:t>
      </w:r>
      <w:r w:rsidRPr="00CE42B8">
        <w:rPr>
          <w:rFonts w:ascii="Chulabhorn Likit Text Light" w:hAnsi="Chulabhorn Likit Text Light" w:cs="Chulabhorn Likit Text Light" w:hint="cs"/>
          <w:b/>
          <w:bCs/>
          <w:color w:val="000000" w:themeColor="text1"/>
          <w:szCs w:val="22"/>
          <w:u w:val="single"/>
          <w:cs/>
        </w:rPr>
        <w:t>(พิจารณาตามวงเงินจัดซื้อจัดจ้าง)</w:t>
      </w:r>
    </w:p>
    <w:p w14:paraId="0C90B8DB" w14:textId="076378F2" w:rsidR="004F2897" w:rsidRPr="00CE42B8" w:rsidRDefault="001B060D" w:rsidP="000C115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๑) มูลค่าการจัดซื้อจัดจ้างไม่เกิน ๑ ล้านบาท ไม่ต้องกำหนดทุนจดทะเบียน</w:t>
      </w:r>
    </w:p>
    <w:p w14:paraId="7EAB1323" w14:textId="32700756" w:rsidR="00702177" w:rsidRPr="00CE42B8" w:rsidRDefault="001B060D" w:rsidP="0070217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๒) มูลค่</w:t>
      </w: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า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 xml:space="preserve">การจัดซื้อจัดจ้างเกิน 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๑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 xml:space="preserve"> ล้านบาท แต่ไม่เกิน ๕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๑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2F58EDBC" w14:textId="495C700E" w:rsidR="00702177" w:rsidRPr="00CE42B8" w:rsidRDefault="001B060D" w:rsidP="0070217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๓) มูลค่</w:t>
      </w:r>
      <w:r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า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การจัดซื้อจัดจ้างเกิน ๕ ล้านบาท แต่ไม่เกิน ๑๐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๒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63BC2660" w14:textId="1299EF92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๔) มูลค่าการจัดซื้อจัดจ้างเกิน ๑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ล้นบาท แต่ไม่เกิน ๒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๓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58AEC447" w14:textId="2B5C7497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๕) มูลค่าการจัดซื้อจัดจ้างเกิน ๒</w:t>
      </w:r>
      <w:r w:rsidR="004F289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 แต่ไม่เกิน ๖๐ ล้านบาท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70217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๘</w:t>
      </w:r>
      <w:r w:rsidR="00702177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ล้านบาท</w:t>
      </w:r>
    </w:p>
    <w:p w14:paraId="6256C7FD" w14:textId="12793A53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๖) มูลค่าการจัดซื้อจัดจ้างเกิน ๖๐ ล้านบาท แต่ไม่เกิน ๑๕๐ ล้านบาท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F933C0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ไม่ต่ำกว่า 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๒</w:t>
      </w:r>
      <w:r w:rsidR="00F933C0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 ล้านบาท</w:t>
      </w:r>
    </w:p>
    <w:p w14:paraId="5DDE24DA" w14:textId="76E9229A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๗) มูลค่าการจัดซื้อจัดจ้างเกิน ๑๕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 แต่ไม่เกิน ๓๐๐ ล้านบาท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D82655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๖๐ ล้านบาท</w:t>
      </w:r>
    </w:p>
    <w:p w14:paraId="74DFF420" w14:textId="2CAA29C6" w:rsidR="004F2897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Cs w:val="22"/>
          <w:u w:val="single"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๘) มูลค่าการจัดซื้อจัดจ้างเกิน ๓๐๐ ล้านบาท แต่ไม่เกิน ๕๐๐ ล้านบาท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 xml:space="preserve"> </w:t>
      </w:r>
      <w:r w:rsidR="00D82655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ต้องมีทุนจดทะเบียน</w:t>
      </w:r>
      <w:r w:rsidR="00D8265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๑๐๐ ล้านบาท</w:t>
      </w:r>
    </w:p>
    <w:p w14:paraId="7599A5DF" w14:textId="1298B4F9" w:rsidR="00B60BB4" w:rsidRPr="00CE42B8" w:rsidRDefault="001B060D" w:rsidP="004F2897">
      <w:pPr>
        <w:pStyle w:val="ListParagraph"/>
        <w:jc w:val="thaiDistribute"/>
        <w:rPr>
          <w:rFonts w:ascii="Chulabhorn Likit Text Light" w:hAnsi="Chulabhorn Likit Text Light" w:cs="Chulabhorn Likit Text Light"/>
          <w:b/>
          <w:bCs/>
          <w:color w:val="000000" w:themeColor="text1"/>
          <w:sz w:val="20"/>
          <w:szCs w:val="20"/>
          <w:cs/>
        </w:rPr>
      </w:pPr>
      <w:r w:rsidRPr="00CE42B8">
        <w:rPr>
          <w:rFonts w:ascii="Wingdings" w:eastAsia="Wingdings" w:hAnsi="Wingdings" w:cs="Wingdings"/>
          <w:color w:val="000000" w:themeColor="text1"/>
          <w:sz w:val="20"/>
          <w:szCs w:val="20"/>
        </w:rPr>
        <w:t>o</w:t>
      </w:r>
      <w:r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>(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๙) มูลค่าการจัดซื้อจัดจ้างเกิน ๕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๐๐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</w:rPr>
        <w:t xml:space="preserve"> </w:t>
      </w:r>
      <w:r w:rsidR="004F2897" w:rsidRPr="00CE42B8">
        <w:rPr>
          <w:rFonts w:ascii="Chulabhorn Likit Text Light" w:hAnsi="Chulabhorn Likit Text Light" w:cs="Chulabhorn Likit Text Light"/>
          <w:color w:val="000000" w:themeColor="text1"/>
          <w:sz w:val="20"/>
          <w:szCs w:val="20"/>
          <w:cs/>
        </w:rPr>
        <w:t>ล้านบาทขึ้นไป ต้องมีทุนจดทะเบียน</w:t>
      </w:r>
      <w:r w:rsidR="00811B75" w:rsidRPr="00CE42B8">
        <w:rPr>
          <w:rFonts w:ascii="Chulabhorn Likit Text Light" w:hAnsi="Chulabhorn Likit Text Light" w:cs="Chulabhorn Likit Text Light" w:hint="cs"/>
          <w:color w:val="000000" w:themeColor="text1"/>
          <w:sz w:val="20"/>
          <w:szCs w:val="20"/>
          <w:cs/>
        </w:rPr>
        <w:t>ไม่ต่ำกว่า ๒๐๐ ล้านบาท</w:t>
      </w:r>
    </w:p>
    <w:p w14:paraId="03EBD939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สำหรับการจัดซื้อจัดจ้างครั้งหนึ่งที่มีวงเงินเกิน ๕๐๐,๐๐๐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บาทขึ้นไป กรณีผู้ยื่นข้อเสนอเป็นบุคคลธรรมดา โดยพิจารณาจากบัญชีเงินฝากธนาคาร ณ วันยื่นข้อเสนอ โดยต้องมีเงินฝากคงเหลือในบัญชีธนาคารเป็นมูลค่า 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และหากเป็นผู้ชนะการจัดซื้อจัดจ้างหรือเป็นผู้ได้รับการคัดเลือกจะต้องแสดงบัญชีเงินฝากที่มีมูลค่าดังกล่าวอีกครั้งหนึ่งในวันลงนามในสัญญา </w:t>
      </w:r>
    </w:p>
    <w:p w14:paraId="09F91F2D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วัน) </w:t>
      </w:r>
    </w:p>
    <w:p w14:paraId="352DAF0E" w14:textId="77777777" w:rsidR="00EF3384" w:rsidRPr="006A2CB9" w:rsidRDefault="00EF3384" w:rsidP="00EF3384">
      <w:pPr>
        <w:pStyle w:val="ListParagraph"/>
        <w:numPr>
          <w:ilvl w:val="0"/>
          <w:numId w:val="1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กรณีตาม (๑)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–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๔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ยกเว้นสำหรับกรณีดังต่อไปนี้ </w:t>
      </w:r>
    </w:p>
    <w:p w14:paraId="34A17E49" w14:textId="77777777" w:rsidR="00EF3384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(๕.๑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กรณีผู้ยื่นข้อเสนอเป็นหน่วยงานของรัฐ </w:t>
      </w:r>
    </w:p>
    <w:p w14:paraId="327673F6" w14:textId="77777777" w:rsidR="00EF3384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</w:rPr>
        <w:lastRenderedPageBreak/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๕.๒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>)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นิติบุคคลที่จัดตั้งขึ้นตามกฎหมายไทยที่อยู่ระหว่างการฟื้นฟูกิจการ ตามพระราชบัญญัติล้มละลาย (ฉบับที่ ๑๐) พ.ศ. ๒๕๖๑ </w:t>
      </w:r>
    </w:p>
    <w:p w14:paraId="6266349A" w14:textId="03ABC702" w:rsidR="005A5DEE" w:rsidRPr="006A2CB9" w:rsidRDefault="00EF3384" w:rsidP="00EF3384">
      <w:pPr>
        <w:pStyle w:val="ListParagraph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๕.๓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งานก่อสร้างที่กรมบัญชีกลางได้ขึ้นทะเบียนผู้ประกอบการงานก่อสร้างแล้ว และงาน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และการบริหารพัสดุมีผลใช้บังคับ</w:t>
      </w:r>
    </w:p>
    <w:p w14:paraId="3AF68DD2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>๓</w:t>
      </w:r>
      <w:r w:rsidRPr="00350CE6">
        <w:rPr>
          <w:rFonts w:ascii="Chulabhorn Likit Text Light" w:hAnsi="Chulabhorn Likit Text Light" w:cs="Chulabhorn Likit Text Light"/>
          <w:sz w:val="20"/>
          <w:szCs w:val="20"/>
        </w:rPr>
        <w:t>.</w:t>
      </w:r>
      <w:r w:rsidRPr="00350CE6">
        <w:rPr>
          <w:rFonts w:ascii="Chulabhorn Likit Text Light" w:hAnsi="Chulabhorn Likit Text Light" w:cs="Chulabhorn Likit Text Light" w:hint="cs"/>
          <w:sz w:val="20"/>
          <w:szCs w:val="20"/>
          <w:cs/>
        </w:rPr>
        <w:t>๑๓ ผู้ยื่นข้อเสนอที่ยื่นเสนอราคาในรูปแบบของ "กิจการร่วมค้า" ต้องมีคุณสมบัติครบถ้วนตามเงื่อนไขที่กำหนดไว้ในประกาศเชิญชวน</w:t>
      </w:r>
      <w:r w:rsidRPr="00350CE6">
        <w:rPr>
          <w:rFonts w:ascii="Chulabhorn Likit Text Light" w:hAnsi="Chulabhorn Likit Text Light" w:cs="Chulabhorn Likit Text Light" w:hint="cs"/>
          <w:sz w:val="20"/>
          <w:szCs w:val="20"/>
          <w:cs/>
        </w:rPr>
        <w:tab/>
      </w:r>
    </w:p>
    <w:p w14:paraId="1FAB788C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>กิจการร่วมค้าที่ยื่นข้อเสนอ ผู้เข้าร่วมค้าทุกรายจะต้องมีคุณสมบัติครบถ้วนตามเงื่อนไขที่กำหนดไว้ในเอกสารเชิญชวน เว้นแต่ในกรณีกิจการร่วมค้าที่มี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สามารถใช้ผลงานของผู้เข้าร่วมค้าหลักรายเดียวเป็นผลงานก่อสร้างของกิจการร่วมค้าที่ยื่นข้อเสนอ</w:t>
      </w:r>
    </w:p>
    <w:p w14:paraId="103C62BC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>กรณีมีข้อตกลงระหว่างผู้เข้าร่วมค้ากำหนดให้ผู้เข้าร่วมค้ารายใดรายหนึ่งเป็นผู้เข้าร่วมค้าหลัก ข้อตกลงดังกล่าวจะต้องมีการกำหนดสัดส่วนหน้าที่ และความรับผิดชอบในปริมาณงาน สิ่งของ หรือมูลค่าตามสัญญา มากกว่าผู้เข้าร่วมค้ารายอื่นทุกราย</w:t>
      </w:r>
    </w:p>
    <w:p w14:paraId="77A491E5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๓.๑๔ </w:t>
      </w:r>
      <w:r w:rsidRPr="00350CE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350CE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Pr="00350CE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350CE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350CE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7F7E08F4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212A8821" w14:textId="77777777" w:rsidR="00350CE6" w:rsidRPr="00350CE6" w:rsidRDefault="00350CE6" w:rsidP="00350CE6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350CE6">
        <w:rPr>
          <w:rFonts w:ascii="Chulabhorn Likit Text Light" w:hAnsi="Chulabhorn Likit Text Light" w:cs="Chulabhorn Likit Text Light"/>
          <w:sz w:val="20"/>
          <w:szCs w:val="20"/>
          <w:cs/>
        </w:rPr>
        <w:t>*(ข้อ ๓.๕ - ๓.๑๔ กําหนดเฉพาะวงเงินเกิน ๕๐๐</w:t>
      </w:r>
      <w:r w:rsidRPr="00350CE6">
        <w:rPr>
          <w:rFonts w:ascii="Chulabhorn Likit Text Light" w:hAnsi="Chulabhorn Likit Text Light" w:cs="Chulabhorn Likit Text Light"/>
          <w:sz w:val="20"/>
          <w:szCs w:val="20"/>
        </w:rPr>
        <w:t>,</w:t>
      </w:r>
      <w:r w:rsidRPr="00350CE6">
        <w:rPr>
          <w:rFonts w:ascii="Chulabhorn Likit Text Light" w:hAnsi="Chulabhorn Likit Text Light" w:cs="Chulabhorn Likit Text Light" w:hint="cs"/>
          <w:sz w:val="20"/>
          <w:szCs w:val="20"/>
          <w:cs/>
        </w:rPr>
        <w:t>๐๐๐ บาท ขึ้นไป)</w:t>
      </w:r>
    </w:p>
    <w:p w14:paraId="0702CA4D" w14:textId="77777777" w:rsidR="003E4D80" w:rsidRPr="006A2CB9" w:rsidRDefault="003E4D80" w:rsidP="003E4D80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7BF77922" w14:textId="392333BC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๔. </w:t>
      </w:r>
      <w:r w:rsidR="002243F1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รายละเอียดคุณลักษณะเฉพาะของพัสดุที่จะดำเนินการจัดซื้อ</w:t>
      </w:r>
    </w:p>
    <w:p w14:paraId="5FEF0A41" w14:textId="77777777" w:rsidR="00073F0E" w:rsidRPr="006A2CB9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(กําหนดรายละเอียดคุณลักษณะเฉพาะของงานซื้อเพื่อให้เป็นไปตามวัตถุประสงค์ที่ต้องการ โดยต้อง คํานึงถึงการปฏิบัติตามกฎกระทรวงกําหนดพัสดุและวิธีการจัดซื้อจัดจ้างพัสดุที่รัฐต้องการส่งเสริมหรือ สนับสนุน (ฉบับที่ ๒) พ.ศ.๒๕๖๓)</w:t>
      </w:r>
    </w:p>
    <w:p w14:paraId="70695805" w14:textId="5365E155" w:rsidR="00073F0E" w:rsidRDefault="00073F0E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พัสดุ สิ่งของที่ขายให้ต้องเป็นของแท้ ของใหม่ ไม่เคยใช้งานมาก่อน ไม่เป็นของเก่าเก็บ และมีคุณภาพ และคุณสมบัติไม่ต่ํากว่าที่กําหนดไว้ (กําหนดเพิ่มเติมตามความต้องการ)</w:t>
      </w:r>
    </w:p>
    <w:p w14:paraId="50B4A2D0" w14:textId="77777777" w:rsidR="003E4D80" w:rsidRPr="006A2CB9" w:rsidRDefault="003E4D80" w:rsidP="003E4D80">
      <w:pPr>
        <w:spacing w:after="0"/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524B1A93" w14:textId="77777777" w:rsidR="009520C7" w:rsidRPr="006A2CB9" w:rsidRDefault="009520C7" w:rsidP="009520C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๕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กำหนดเวลาส่งมอบพัสดุ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26475005" w14:textId="77777777" w:rsidR="009520C7" w:rsidRPr="006A2CB9" w:rsidRDefault="009520C7" w:rsidP="009520C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ผู้ขายจะต้องส่งมอบ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18D5A8C2" w14:textId="77777777" w:rsidR="009520C7" w:rsidRPr="006A2CB9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- กําหนดส่งมอบ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ภายใน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 </w:t>
      </w:r>
    </w:p>
    <w:p w14:paraId="57B7E541" w14:textId="77777777" w:rsidR="009520C7" w:rsidRPr="006A2CB9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- กําหนดส่งมอบ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ภายในวันที่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44E2D318" w14:textId="77777777" w:rsidR="009520C7" w:rsidRPr="00AE524F" w:rsidRDefault="009520C7" w:rsidP="009520C7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color w:val="FF0000"/>
          <w:sz w:val="20"/>
          <w:szCs w:val="20"/>
        </w:rPr>
      </w:pPr>
      <w:r w:rsidRPr="00AE524F">
        <w:rPr>
          <w:rFonts w:ascii="Chulabhorn Likit Text Light" w:hAnsi="Chulabhorn Likit Text Light" w:cs="Chulabhorn Likit Text Light"/>
          <w:color w:val="FF0000"/>
          <w:sz w:val="20"/>
          <w:szCs w:val="20"/>
          <w:cs/>
        </w:rPr>
        <w:t>(ให้เลือกข้อใดข้อหนึ่ง)</w:t>
      </w:r>
    </w:p>
    <w:p w14:paraId="4CC90973" w14:textId="77777777" w:rsidR="009520C7" w:rsidRPr="006A2CB9" w:rsidRDefault="009520C7" w:rsidP="009520C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โดยจะต้องส่งมอบสิ่งของที่ซื้อขายตามสัญญาให้แก่ผู้ซื้อ ณ 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739CF45D" w14:textId="586D4A30" w:rsidR="0097177A" w:rsidRDefault="009520C7" w:rsidP="003E4D8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การส่งมอบสิ่งของตามสัญญานี้ ไม่ว่าจะเป็นการส่งมอบเพียงครั้งเดียว หรือส่งมอบหลายครั้ง ผู้ขายจะต้องแจ้งกําหนดเวลาส่งมอบแต่ละครั้งโดยทําเป็นหนังสือแจ้งล่วงหน้าก่อนวันส่งมอบไม่น้อยกว่า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วันทําการของผู้ซื้อ</w:t>
      </w:r>
    </w:p>
    <w:p w14:paraId="3DEB748B" w14:textId="77777777" w:rsidR="003E4D80" w:rsidRPr="006A2CB9" w:rsidRDefault="003E4D80" w:rsidP="003E4D8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6FB6AAD7" w14:textId="77777777" w:rsidR="00957737" w:rsidRPr="006A2CB9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๖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หลักเกณฑ์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ใน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การพิจารณา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คัดเลือกข้อเสนอ</w:t>
      </w:r>
    </w:p>
    <w:p w14:paraId="1986F1A8" w14:textId="77777777" w:rsidR="00957737" w:rsidRPr="006A2CB9" w:rsidRDefault="00957737" w:rsidP="00957737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lastRenderedPageBreak/>
        <w:t xml:space="preserve">ในการพิจารณาผลการยื่นข้อเสนอครั้งนี้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จะพิจารณาตัดสินโดยใช้เกณฑ์ราคา </w:t>
      </w:r>
    </w:p>
    <w:p w14:paraId="68F16856" w14:textId="77777777" w:rsidR="00957737" w:rsidRPr="006A2CB9" w:rsidRDefault="00957737" w:rsidP="003E4D80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2D7B4F33" w14:textId="77777777" w:rsidR="00957737" w:rsidRPr="006A2CB9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๗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วงเงิน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งบประมาณ/วงเงินที่ได้รับจัดสรร</w:t>
      </w:r>
    </w:p>
    <w:p w14:paraId="6E9A163D" w14:textId="77777777" w:rsidR="00957737" w:rsidRPr="006A2CB9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งบประมาณในการซื้อ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ในครั้งนี้เป็นจํานวนเงิน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(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)  รวมภาษีมูลค่าเพิ่มแล้ว</w:t>
      </w:r>
    </w:p>
    <w:p w14:paraId="285423A3" w14:textId="77777777" w:rsidR="00957737" w:rsidRPr="006A2CB9" w:rsidRDefault="00957737" w:rsidP="00957737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EE7F942" w14:textId="77777777" w:rsidR="00957737" w:rsidRPr="006A2CB9" w:rsidRDefault="00957737" w:rsidP="003E4D80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๘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งวดงานและการจ่ายเงิน</w:t>
      </w:r>
    </w:p>
    <w:p w14:paraId="64523908" w14:textId="77777777" w:rsidR="00957737" w:rsidRPr="003E4D80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3E4D80">
        <w:rPr>
          <w:rFonts w:ascii="Chulabhorn Likit Text Light" w:hAnsi="Chulabhorn Likit Text Light" w:cs="Chulabhorn Likit Text Light"/>
          <w:sz w:val="20"/>
          <w:szCs w:val="20"/>
          <w:cs/>
        </w:rPr>
        <w:t>(กรณีจ่ายเงินครั้งเดียว)</w:t>
      </w:r>
    </w:p>
    <w:p w14:paraId="4162E2DD" w14:textId="77777777" w:rsidR="00957737" w:rsidRPr="006A2CB9" w:rsidRDefault="00957737" w:rsidP="00957737">
      <w:pPr>
        <w:spacing w:after="0" w:line="240" w:lineRule="auto"/>
        <w:ind w:firstLine="357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จะชําระเงินจํานวน ๑ งวดภายหลังจากที่ผู้ขายได้ส่งมอบ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u w:val="dotted"/>
          <w:cs/>
        </w:rPr>
        <w:t xml:space="preserve">           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ทั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้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ห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มดแล้วและคณะกรรมการตรวจรับพัสดุได้ตรวจรับเรียบร้อยแล้ว</w:t>
      </w:r>
    </w:p>
    <w:p w14:paraId="09A614E6" w14:textId="77777777" w:rsidR="00957737" w:rsidRPr="00C50C1B" w:rsidRDefault="00957737" w:rsidP="00957737">
      <w:pPr>
        <w:spacing w:after="0" w:line="240" w:lineRule="auto"/>
        <w:ind w:firstLine="357"/>
        <w:rPr>
          <w:rFonts w:ascii="Chulabhorn Likit Text Light" w:hAnsi="Chulabhorn Likit Text Light" w:cs="Chulabhorn Likit Text Light"/>
          <w:color w:val="FF0000"/>
          <w:sz w:val="20"/>
          <w:szCs w:val="20"/>
        </w:rPr>
      </w:pPr>
    </w:p>
    <w:p w14:paraId="437C8283" w14:textId="77777777" w:rsidR="00957737" w:rsidRPr="003E4D80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3E4D80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(กรณีจ่ายเงินค่าจ้างเป็นงวด) </w:t>
      </w:r>
    </w:p>
    <w:p w14:paraId="1AA7B5F5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ผู้ว่าจ้างจะจ่ายเงินค่า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ตามสัญญาแบ่งเป็นงวดๆ 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 ดังนี้</w:t>
      </w:r>
    </w:p>
    <w:p w14:paraId="2EFC2DBB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๑ เป็นจํานวนเงินในอัตราร้อยละ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เมื่อผู้ขายได้ส่งมอบ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ชุด/ชิ้น/ อัน ภายใน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วันนับถัดจากวันลงนามในสัญญา และคณะกรรมการ ตรวจรับพัสดุได้ตรวจรับเรียบร้อยแล้ว</w:t>
      </w:r>
    </w:p>
    <w:p w14:paraId="1B731B7A" w14:textId="77777777" w:rsidR="00957737" w:rsidRPr="006A2CB9" w:rsidRDefault="00957737" w:rsidP="00957737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๒ (งวดสุดท้าย) เป็นจํานวนเงินในอัตราร้อยละ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เมื่อผู้ขายได้ส่งมอบ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จํานวน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ชุด/ชิ้น/อัน ภายใน วันนับถัดจากวันลงนามในสัญญา และคณะกรรมการตรวจรับพัสดุได้ตรวจรับพัสดุเรียบร้อยแล้ว</w:t>
      </w:r>
    </w:p>
    <w:p w14:paraId="29F1E82B" w14:textId="77777777" w:rsidR="00957737" w:rsidRPr="006A2CB9" w:rsidRDefault="00957737" w:rsidP="003E4D80">
      <w:pPr>
        <w:spacing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0649316" w14:textId="77777777" w:rsidR="00957737" w:rsidRPr="006A2CB9" w:rsidRDefault="00957737" w:rsidP="003E4D8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๙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อัตราค่าปรับ</w:t>
      </w:r>
    </w:p>
    <w:p w14:paraId="6D6B882F" w14:textId="22CCC560" w:rsidR="00957737" w:rsidRPr="006A2CB9" w:rsidRDefault="00957737" w:rsidP="00957737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หากผู้ขายไม่สามารถส่งมอบ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(พัสดุที่ซื้อ)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ภายในเวลาที่กําหนด ผู้ขายจะต้องชําระค่าปรับให้แก่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เป็นรายวันอัตราร้อยละ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(๐.๒๐)</w:t>
      </w:r>
      <w:r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ของราคาพัสดุที่ยังไม่ได้รับมอบ นับถัดจากวันครบกําหนดตามสัญญาจนถึงวันที่ผู้ขายได้นําสิ่งของมาส่งมอบ ให้แก่ผู้ซื้อจนถูกต้องครบถ้วนตามสัญญา</w:t>
      </w:r>
    </w:p>
    <w:p w14:paraId="51546111" w14:textId="77777777" w:rsidR="00957737" w:rsidRPr="006A2CB9" w:rsidRDefault="00957737" w:rsidP="00957737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2D1CBBE4" w14:textId="570184AD" w:rsidR="00957737" w:rsidRDefault="00957737" w:rsidP="003E4D80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๑๐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ระยะเวลารับประกันความชำรุดบกพร่อง </w:t>
      </w:r>
    </w:p>
    <w:p w14:paraId="6F8B6374" w14:textId="46F72528" w:rsidR="00CD3CDC" w:rsidRDefault="00150EF5" w:rsidP="00ED2BCE">
      <w:pPr>
        <w:spacing w:after="0" w:line="240" w:lineRule="auto"/>
        <w:ind w:left="284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8187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008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D3CDC" w:rsidRPr="00CD3CDC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ไม่มี ระยะเวลารับประกัน </w:t>
      </w:r>
    </w:p>
    <w:p w14:paraId="4260F730" w14:textId="1D735B52" w:rsidR="00957737" w:rsidRPr="000B7FEB" w:rsidRDefault="00150EF5" w:rsidP="00DF1008">
      <w:pPr>
        <w:spacing w:after="0" w:line="240" w:lineRule="auto"/>
        <w:ind w:firstLine="284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4455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CDC" w:rsidRPr="00CD3CDC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CD3CDC" w:rsidRPr="00CD3CDC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มี ระยะเวลารับประกัน </w:t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ผู้ขายตกลงรับประกันความชํารุดบกพร่องหรือขัดข้องของสิ่งของตามสัญญานี้ </w:t>
      </w:r>
      <w:r w:rsidR="008B364B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          </w:t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เป็นเวลา</w:t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ปี /</w:t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เดือน นับถัดจากวันที่ผู้ซื้อได้รับมอบสิ่งของทั้งหมดไว้โดยถูกต้องครบถ้วนตามสัญญา โดยภายในกําหนดเวลาดังกล่าว หาก สิ่งของตามสัญญานี้เกิดชํารุดบกพร่องหรือขัดข้องอันเนื่องมาจากการใช้งานตามปกติ ผู้ขายจะต้องจัดการซ่อมแซม หรือแก้ไขให้อยู่ในสภาพที่ใช้การได้ดีดังเดิม ภายใน</w:t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957737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>วัน นับถัดจากวันที่ได้รับแจ้งจากผู้ซื้อโดยไม่คิดค่าใช้จ่าย ใดๆ ทั้งสิ้น หากผู้ขายไม่จัดการซ่อมแซมหรือแก้ไขภายในกําหนดเวลาดังกล่าว ผู้ซื้อมีสิทธิที่จะทําการนั้นเองหรือจ้าง ผู้อื่นให้ทําการนั้นแทนผู้ขาย โดยผู้ขายต้องเป็นผู้ออกค่าใช้จ่ายเองทั้งสิ้น</w:t>
      </w:r>
    </w:p>
    <w:p w14:paraId="6448720C" w14:textId="77777777" w:rsidR="003605BE" w:rsidRPr="006A2CB9" w:rsidRDefault="003605BE" w:rsidP="00EF3384">
      <w:pPr>
        <w:pStyle w:val="ListParagraph"/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0E350D76" w14:textId="3FD18783" w:rsidR="00EF3384" w:rsidRPr="006A2CB9" w:rsidRDefault="00EF3384" w:rsidP="00EF3384">
      <w:pPr>
        <w:pStyle w:val="ListParagraph"/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๑๑.  แผนการทำงาน</w:t>
      </w:r>
    </w:p>
    <w:p w14:paraId="021C5690" w14:textId="19DB6AA0" w:rsidR="00EF3384" w:rsidRPr="006A2CB9" w:rsidRDefault="00EF3384" w:rsidP="00EF3384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คู่สัญญาต้องจัดทำแผนการทำงานมาให้ภายใน.......วัน นับถัดจากวันลงนามในสัญญา โดยจัดทำแผนการทำงานตามเอกสารแนบท้าย เว้นแต่เป็นกรณีการเช่า สัญญาอายุไม่เกิน ๙๐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 หรือสัญญาที่มีวงเงินไม่เกิน ๕๐๐,๐๐๐</w:t>
      </w:r>
      <w:r w:rsidRPr="006A2CB9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บาท ทั้งนี้ แผนการทำงานดังกล่าวให้ถือเป็นเอกสารส่วนหนึ่งของสัญญา </w:t>
      </w:r>
    </w:p>
    <w:p w14:paraId="11963E24" w14:textId="77777777" w:rsidR="00EF3384" w:rsidRPr="006A2CB9" w:rsidRDefault="00EF3384" w:rsidP="00EF3384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5849989A" w14:textId="1E38B7F5" w:rsidR="00EF3384" w:rsidRPr="006A2CB9" w:rsidRDefault="00EF3384" w:rsidP="00D52635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๑๒.  </w:t>
      </w:r>
      <w:r w:rsidR="2D4CBB97"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แนวทาง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การบอกเลิกสัญญา</w:t>
      </w:r>
    </w:p>
    <w:p w14:paraId="1A702A82" w14:textId="6C0DDFA1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lastRenderedPageBreak/>
        <w:t>พิจารณาตามหลักเกณฑ์และเงื่อนไขดังนี้</w:t>
      </w:r>
    </w:p>
    <w:p w14:paraId="5C1B798B" w14:textId="0C8CC12E" w:rsidR="00EF3384" w:rsidRPr="006A2CB9" w:rsidRDefault="00EF3384" w:rsidP="00B718CB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 คู่สัญญามีผลงานสะสมไม่ถึงร้อยละ ๒๕ ของวงเงินค่าพัสดุหรือค่าจ้าง โดยความล่าช้าเป็นความผิดของคู่สัญญา </w:t>
      </w:r>
    </w:p>
    <w:p w14:paraId="2512ABCE" w14:textId="368D4783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๑๒.๒</w:t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ของระยะเวลาตามแผนงานแล้วปรากฏกรณีดังต่อไปนี้ </w:t>
      </w:r>
    </w:p>
    <w:p w14:paraId="5855BD4D" w14:textId="5FD4E60D" w:rsidR="00EF3384" w:rsidRPr="006A2CB9" w:rsidRDefault="00EF3384" w:rsidP="00B718CB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718CB"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(๑) คู่สัญญามีผลงานประจำเดือนที่ตั้งไว้ไม่ถึงร้อยละ ๕๐ ของแผนงานประจำเดือน และ </w:t>
      </w:r>
    </w:p>
    <w:p w14:paraId="6C4C070A" w14:textId="058A631B" w:rsidR="00EF3384" w:rsidRPr="006A2CB9" w:rsidRDefault="00EF3384" w:rsidP="00B718CB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(๒) ผลงานสะสมไม่ถึงร้อยละ ๕๐ ของวงเงินค่าพัสดุหรือค่าจ้าง โดยความล่าช้าเป็นความผิดของคู่สัญญา </w:t>
      </w:r>
    </w:p>
    <w:p w14:paraId="3BB70331" w14:textId="5E581653" w:rsidR="00EF3384" w:rsidRPr="006A2CB9" w:rsidRDefault="00B718CB" w:rsidP="00B718CB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.๓ เมื่อล่วงเลยระยะเวลาไปเกิน ๓ ใน ๔ ของระยะเวลาตามแผนงานแล้ว คู่สัญญามีผลงานไม่ถึงร้อยละ ๖๕ ของวงเงินค่าพัสดุหรือค่าจ้าง โดยความล่าช้าเป็นความผิดของคู่สัญญา </w:t>
      </w:r>
    </w:p>
    <w:p w14:paraId="770252AD" w14:textId="6BE86DCF" w:rsidR="00EF3384" w:rsidRPr="006A2CB9" w:rsidRDefault="00B718CB" w:rsidP="00B718CB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.๔ เมื่อครบกำหนดส่งมอบตามสัญญา ผลงานสะสมน้อยกว่าร้อยละ ๘๕ ของวงเงินค่าพัสดุหรือค่าจ้าง </w:t>
      </w:r>
    </w:p>
    <w:p w14:paraId="2F2ABBEC" w14:textId="5A4750F7" w:rsidR="00EF3384" w:rsidRPr="006A2CB9" w:rsidRDefault="00B718CB" w:rsidP="00B718CB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="00EF3384" w:rsidRPr="006A2CB9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.๕ เมื่อครบกำหนดส่งมอบตามสัญญา หากสัญญาหรือข้อตกลงมีจำนวนค่าปรับจะเกินร้อยละ ๑๐ ของวงเงินค่าพัสดุหรือค่าจ้าง ให้ดำเนินการตามหนังสือคณะกรรมการวินิจฉัยปัญหาการจัดซื้อจัดจ้างและการบริหารพัสดุภาครัฐ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๘๓ ลงวันที่ ๒๒ กุมภาพันธ์ ๒๕๖๒ เรื่อง การซ้อมความเข้าใจการบอกเลิกสัญญาหรือข้อตกลง ตามระเบียบกระทรวงการคลังว่าด้วยการจัดซื้อจัดจ้างและการบริหารพัสดุภาครัฐ พ.ศ. ๒๕๖๐ ข้อ ๑๘๓ </w:t>
      </w:r>
    </w:p>
    <w:p w14:paraId="65196242" w14:textId="0983D684" w:rsidR="00EF3384" w:rsidRPr="006A2CB9" w:rsidRDefault="00EF3384" w:rsidP="00B718CB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sz w:val="16"/>
          <w:szCs w:val="16"/>
        </w:rPr>
      </w:pP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หากปรากฏว่า เข้าเงื่อนไขกรณีหนึ่งกรณีใดตามข้อ </w:t>
      </w:r>
      <w:r w:rsidR="7F4D75DA" w:rsidRPr="3D67D6FA">
        <w:rPr>
          <w:rFonts w:ascii="Chulabhorn Likit Text Light" w:hAnsi="Chulabhorn Likit Text Light" w:cs="Chulabhorn Likit Text Light"/>
          <w:sz w:val="20"/>
          <w:szCs w:val="20"/>
        </w:rPr>
        <w:t>ข้อ 12.1 - ข้อ 12.5</w:t>
      </w:r>
      <w:r w:rsidRPr="006A2CB9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หน่วยงานของรัฐควรใช้ดุลพินิจในการพิจารณาบอกเลิกสัญญาตามมาตรา ๑๐๓ วรรคหนึ่ง (๒) แห่งพระราชบัญญัติการจัดซื้อจัดจ้างฯ</w:t>
      </w:r>
    </w:p>
    <w:p w14:paraId="0B07CB03" w14:textId="143183C5" w:rsidR="00EF3384" w:rsidRPr="006A2CB9" w:rsidRDefault="00EF3384" w:rsidP="00073F0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7CDD608B" w14:textId="0E09A453" w:rsidR="00073F0E" w:rsidRPr="006A2CB9" w:rsidRDefault="00073F0E" w:rsidP="00073F0E">
      <w:pPr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</w:pP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หมายเหตุ : ผู้จัดทํา</w:t>
      </w:r>
      <w:r w:rsidR="00245E25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  <w:t>/</w:t>
      </w:r>
      <w:r w:rsidR="00245E25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คณะกรรมการ กำหนดรายละเอียดคุณลักษณะเฉพาะ</w:t>
      </w:r>
      <w:r w:rsidRPr="006A2CB9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ลงนามกํากับท้ายเอกสาร</w:t>
      </w:r>
      <w:r w:rsidR="00F81CAD" w:rsidRPr="006A2CB9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ทุกแผ่น</w:t>
      </w:r>
    </w:p>
    <w:sectPr w:rsidR="00073F0E" w:rsidRPr="006A2CB9" w:rsidSect="009D1787">
      <w:headerReference w:type="default" r:id="rId11"/>
      <w:headerReference w:type="first" r:id="rId12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4EFC" w14:textId="77777777" w:rsidR="00E22D7F" w:rsidRDefault="00E22D7F" w:rsidP="00525F44">
      <w:pPr>
        <w:spacing w:after="0" w:line="240" w:lineRule="auto"/>
      </w:pPr>
      <w:r>
        <w:separator/>
      </w:r>
    </w:p>
  </w:endnote>
  <w:endnote w:type="continuationSeparator" w:id="0">
    <w:p w14:paraId="72AEA839" w14:textId="77777777" w:rsidR="00E22D7F" w:rsidRDefault="00E22D7F" w:rsidP="0052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52586" w14:textId="77777777" w:rsidR="00E22D7F" w:rsidRDefault="00E22D7F" w:rsidP="00525F44">
      <w:pPr>
        <w:spacing w:after="0" w:line="240" w:lineRule="auto"/>
      </w:pPr>
      <w:r>
        <w:separator/>
      </w:r>
    </w:p>
  </w:footnote>
  <w:footnote w:type="continuationSeparator" w:id="0">
    <w:p w14:paraId="6C7D630F" w14:textId="77777777" w:rsidR="00E22D7F" w:rsidRDefault="00E22D7F" w:rsidP="0052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9205379"/>
      <w:docPartObj>
        <w:docPartGallery w:val="Page Numbers (Top of Page)"/>
        <w:docPartUnique/>
      </w:docPartObj>
    </w:sdtPr>
    <w:sdtEndPr>
      <w:rPr>
        <w:rFonts w:ascii="Chulabhorn Likit Text Light" w:hAnsi="Chulabhorn Likit Text Light" w:cs="Chulabhorn Likit Text Light"/>
        <w:noProof/>
        <w:sz w:val="20"/>
        <w:szCs w:val="20"/>
      </w:rPr>
    </w:sdtEndPr>
    <w:sdtContent>
      <w:p w14:paraId="3B812B30" w14:textId="14D7DB38" w:rsidR="00A750DF" w:rsidRPr="00A750DF" w:rsidRDefault="00A750DF">
        <w:pPr>
          <w:pStyle w:val="Header"/>
          <w:jc w:val="center"/>
          <w:rPr>
            <w:rFonts w:ascii="Chulabhorn Likit Text Light" w:hAnsi="Chulabhorn Likit Text Light" w:cs="Chulabhorn Likit Text Light"/>
            <w:sz w:val="20"/>
            <w:szCs w:val="20"/>
          </w:rPr>
        </w:pP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begin"/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instrText xml:space="preserve"> PAGE   \* MERGEFORMAT </w:instrText>
        </w:r>
        <w:r w:rsidRPr="00A750DF">
          <w:rPr>
            <w:rFonts w:ascii="Chulabhorn Likit Text Light" w:hAnsi="Chulabhorn Likit Text Light" w:cs="Chulabhorn Likit Text Light"/>
            <w:sz w:val="20"/>
            <w:szCs w:val="20"/>
          </w:rPr>
          <w:fldChar w:fldCharType="separate"/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t>2</w:t>
        </w:r>
        <w:r w:rsidRPr="00A750DF">
          <w:rPr>
            <w:rFonts w:ascii="Chulabhorn Likit Text Light" w:hAnsi="Chulabhorn Likit Text Light" w:cs="Chulabhorn Likit Text Light"/>
            <w:noProof/>
            <w:sz w:val="20"/>
            <w:szCs w:val="20"/>
          </w:rPr>
          <w:fldChar w:fldCharType="end"/>
        </w:r>
      </w:p>
    </w:sdtContent>
  </w:sdt>
  <w:p w14:paraId="71F3C44F" w14:textId="77777777" w:rsidR="008B01B1" w:rsidRDefault="008B0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BC50E" w14:textId="66A94238" w:rsidR="00013B9B" w:rsidRPr="00C83F72" w:rsidRDefault="00A05D90" w:rsidP="00013B9B">
    <w:pPr>
      <w:pStyle w:val="Header"/>
      <w:jc w:val="right"/>
      <w:rPr>
        <w:rFonts w:cstheme="minorHAnsi"/>
        <w:sz w:val="20"/>
        <w:szCs w:val="20"/>
      </w:rPr>
    </w:pPr>
    <w:r w:rsidRPr="00C83F72">
      <w:rPr>
        <w:rFonts w:cstheme="minorHAnsi"/>
        <w:sz w:val="20"/>
        <w:szCs w:val="20"/>
      </w:rPr>
      <w:t xml:space="preserve">Update </w:t>
    </w:r>
    <w:r w:rsidR="00C83F72" w:rsidRPr="00C83F72">
      <w:rPr>
        <w:rFonts w:cstheme="minorHAnsi"/>
        <w:sz w:val="20"/>
        <w:szCs w:val="20"/>
      </w:rPr>
      <w:t>20</w:t>
    </w:r>
    <w:r w:rsidR="00013B9B" w:rsidRPr="00C83F72">
      <w:rPr>
        <w:rFonts w:cstheme="minorHAnsi"/>
        <w:sz w:val="20"/>
        <w:szCs w:val="20"/>
      </w:rPr>
      <w:t>/01/2569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051C"/>
    <w:multiLevelType w:val="hybridMultilevel"/>
    <w:tmpl w:val="1430E948"/>
    <w:lvl w:ilvl="0" w:tplc="1318DA56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1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7mnj9wGg5ykhbcY9XOlgN4mzVEoIUM4B4/uGWTv8KjMdeR85Jm/QwJa6mItPkANu7nJz4E6kgExH2SHgR2GQ==" w:salt="/MT3drjBPgzfD5RaB23l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0E"/>
    <w:rsid w:val="00013B9B"/>
    <w:rsid w:val="00023B30"/>
    <w:rsid w:val="000332BE"/>
    <w:rsid w:val="00073F0E"/>
    <w:rsid w:val="000874AB"/>
    <w:rsid w:val="000B2680"/>
    <w:rsid w:val="000B7FEB"/>
    <w:rsid w:val="000C1157"/>
    <w:rsid w:val="000D4749"/>
    <w:rsid w:val="000E3E62"/>
    <w:rsid w:val="000F23E2"/>
    <w:rsid w:val="00103265"/>
    <w:rsid w:val="00150EF5"/>
    <w:rsid w:val="00181612"/>
    <w:rsid w:val="001A1889"/>
    <w:rsid w:val="001B060D"/>
    <w:rsid w:val="001F314A"/>
    <w:rsid w:val="0021351B"/>
    <w:rsid w:val="002243F1"/>
    <w:rsid w:val="00227B79"/>
    <w:rsid w:val="002312E4"/>
    <w:rsid w:val="00245E25"/>
    <w:rsid w:val="00254482"/>
    <w:rsid w:val="00256D76"/>
    <w:rsid w:val="002754E0"/>
    <w:rsid w:val="002760D2"/>
    <w:rsid w:val="002D1F70"/>
    <w:rsid w:val="00350CE6"/>
    <w:rsid w:val="003605BE"/>
    <w:rsid w:val="003767AF"/>
    <w:rsid w:val="003A78D6"/>
    <w:rsid w:val="003D4839"/>
    <w:rsid w:val="003D5A8E"/>
    <w:rsid w:val="003E4D80"/>
    <w:rsid w:val="00413A4D"/>
    <w:rsid w:val="004D42AB"/>
    <w:rsid w:val="004F2897"/>
    <w:rsid w:val="00522C1B"/>
    <w:rsid w:val="00525F44"/>
    <w:rsid w:val="005453CF"/>
    <w:rsid w:val="005649C7"/>
    <w:rsid w:val="00584ADA"/>
    <w:rsid w:val="005A25E1"/>
    <w:rsid w:val="005A5DEE"/>
    <w:rsid w:val="0061167A"/>
    <w:rsid w:val="006160E7"/>
    <w:rsid w:val="00647D85"/>
    <w:rsid w:val="006635BC"/>
    <w:rsid w:val="006837D0"/>
    <w:rsid w:val="0068405C"/>
    <w:rsid w:val="006A2CB9"/>
    <w:rsid w:val="006B3BDC"/>
    <w:rsid w:val="006B5682"/>
    <w:rsid w:val="00702177"/>
    <w:rsid w:val="00702E02"/>
    <w:rsid w:val="00711D6F"/>
    <w:rsid w:val="00741C2D"/>
    <w:rsid w:val="00764AB5"/>
    <w:rsid w:val="007A48CA"/>
    <w:rsid w:val="007B6913"/>
    <w:rsid w:val="007C310E"/>
    <w:rsid w:val="00811B75"/>
    <w:rsid w:val="0081757A"/>
    <w:rsid w:val="0082497B"/>
    <w:rsid w:val="008448DE"/>
    <w:rsid w:val="0084607C"/>
    <w:rsid w:val="00882B22"/>
    <w:rsid w:val="0089250E"/>
    <w:rsid w:val="00893376"/>
    <w:rsid w:val="008B01B1"/>
    <w:rsid w:val="008B364B"/>
    <w:rsid w:val="008D6CDC"/>
    <w:rsid w:val="008F50CF"/>
    <w:rsid w:val="008F6F93"/>
    <w:rsid w:val="009520C7"/>
    <w:rsid w:val="00957737"/>
    <w:rsid w:val="0097177A"/>
    <w:rsid w:val="009D1787"/>
    <w:rsid w:val="00A05D90"/>
    <w:rsid w:val="00A22C65"/>
    <w:rsid w:val="00A337E5"/>
    <w:rsid w:val="00A5611E"/>
    <w:rsid w:val="00A750DF"/>
    <w:rsid w:val="00A86090"/>
    <w:rsid w:val="00AE524F"/>
    <w:rsid w:val="00AF3715"/>
    <w:rsid w:val="00B47058"/>
    <w:rsid w:val="00B60BB4"/>
    <w:rsid w:val="00B718CB"/>
    <w:rsid w:val="00BE2223"/>
    <w:rsid w:val="00C068CC"/>
    <w:rsid w:val="00C17B49"/>
    <w:rsid w:val="00C20772"/>
    <w:rsid w:val="00C31907"/>
    <w:rsid w:val="00C462D8"/>
    <w:rsid w:val="00C50C1B"/>
    <w:rsid w:val="00C64712"/>
    <w:rsid w:val="00C83F72"/>
    <w:rsid w:val="00C96E5E"/>
    <w:rsid w:val="00CA2A9B"/>
    <w:rsid w:val="00CB1D0E"/>
    <w:rsid w:val="00CD3CDC"/>
    <w:rsid w:val="00CD6BEB"/>
    <w:rsid w:val="00CE42B8"/>
    <w:rsid w:val="00CF793D"/>
    <w:rsid w:val="00D1076C"/>
    <w:rsid w:val="00D25D35"/>
    <w:rsid w:val="00D52635"/>
    <w:rsid w:val="00D82655"/>
    <w:rsid w:val="00D94085"/>
    <w:rsid w:val="00DC00DA"/>
    <w:rsid w:val="00DE0465"/>
    <w:rsid w:val="00DF1008"/>
    <w:rsid w:val="00DF591A"/>
    <w:rsid w:val="00E03271"/>
    <w:rsid w:val="00E22D7F"/>
    <w:rsid w:val="00E31247"/>
    <w:rsid w:val="00E52F63"/>
    <w:rsid w:val="00E91B51"/>
    <w:rsid w:val="00EC75A6"/>
    <w:rsid w:val="00ED2BCE"/>
    <w:rsid w:val="00EF3384"/>
    <w:rsid w:val="00F2302F"/>
    <w:rsid w:val="00F81CAD"/>
    <w:rsid w:val="00F82FBB"/>
    <w:rsid w:val="00F933C0"/>
    <w:rsid w:val="00FA0380"/>
    <w:rsid w:val="00FB107F"/>
    <w:rsid w:val="00FC71D8"/>
    <w:rsid w:val="00FE1EC9"/>
    <w:rsid w:val="00FF1BE7"/>
    <w:rsid w:val="00FF4E39"/>
    <w:rsid w:val="2D4CBB97"/>
    <w:rsid w:val="3D67D6FA"/>
    <w:rsid w:val="7F4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09B2"/>
  <w15:chartTrackingRefBased/>
  <w15:docId w15:val="{F5D732F8-F7DF-4B28-89F9-33DB7F5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1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D8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EF33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B1"/>
  </w:style>
  <w:style w:type="paragraph" w:styleId="Footer">
    <w:name w:val="footer"/>
    <w:basedOn w:val="Normal"/>
    <w:link w:val="FooterChar"/>
    <w:uiPriority w:val="99"/>
    <w:unhideWhenUsed/>
    <w:rsid w:val="008B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Props1.xml><?xml version="1.0" encoding="utf-8"?>
<ds:datastoreItem xmlns:ds="http://schemas.openxmlformats.org/officeDocument/2006/customXml" ds:itemID="{89716BB1-1FCB-419C-A1F3-5E50D4910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A6202-EBE2-4D33-9755-ECE7C6320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B9A05-F10F-4C25-A6DA-3C1DF12AFE4B}"/>
</file>

<file path=customXml/itemProps4.xml><?xml version="1.0" encoding="utf-8"?>
<ds:datastoreItem xmlns:ds="http://schemas.openxmlformats.org/officeDocument/2006/customXml" ds:itemID="{CEC09AB5-23A8-4610-9D17-F780D35661BE}">
  <ds:schemaRefs>
    <ds:schemaRef ds:uri="http://schemas.microsoft.com/office/2006/metadata/properties"/>
    <ds:schemaRef ds:uri="http://schemas.microsoft.com/office/infopath/2007/PartnerControls"/>
    <ds:schemaRef ds:uri="72288f0a-92ed-4bba-aed3-8ca83c8d2d26"/>
    <ds:schemaRef ds:uri="d2beaa9b-7d81-4e56-a722-a16074309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1505</Words>
  <Characters>8580</Characters>
  <Application>Microsoft Office Word</Application>
  <DocSecurity>8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Wirinya Ngoenploy</cp:lastModifiedBy>
  <cp:revision>83</cp:revision>
  <cp:lastPrinted>2026-01-08T02:25:00Z</cp:lastPrinted>
  <dcterms:created xsi:type="dcterms:W3CDTF">2023-04-17T08:31:00Z</dcterms:created>
  <dcterms:modified xsi:type="dcterms:W3CDTF">2026-01-20T01:47:00Z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0x01010056C59AFD2249D94686DA347200710963</vt:lpwstr>
  </property>
  <property fmtid="{D5CDD505-2E9C-101B-9397-08002B2CF9AE}" pid="3" name="MediaServiceImageTags">
    <vt:lpwstr/>
  </property>
</Properties>
</file>